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tcBorders>
              <w:top w:val="single" w:color="C9882C" w:sz="4"/>
              <w:left w:val="single" w:color="C9882C" w:sz="4"/>
              <w:bottom w:val="single" w:color="C9882C" w:sz="4"/>
              <w:right w:val="single" w:color="C9882C" w:sz="4"/>
            </w:tcBorders>
            <w:shd w:fill="FFF3E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8B5E2F"/>
                <w:sz w:val="21"/>
                <w:szCs w:val="21"/>
              </w:rPr>
              <w:t xml:space="preserve">STATUS DOKUMEN: RANCANGAN TEKNIS — BUKAN PRODUK HUKUM RESMI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Dokumen ini adalah bahan usulan teknis untuk mempercepat proses formal, bukan pengganti proses formal itu sendiri. Sebelum berkekuatan hukum, rancangan ini wajib melalui: (1) harmonisasi oleh Biro Hukum lembaga terkait, (2) pengecekan kesesuaian dengan peraturan yang lebih tinggi, (3) sesuai jenisnya, konsultasi publik dan/atau pembahasan lintas-kementerian, dan (4) pengundangan resmi. Ketentuan sanksi di dalamnya dibatasi pada kewenangan administratif yang sesuai dengan jenis dan jenjang lembaga penerbit; sanksi pidana hanya dapat diatur oleh undang-undang.</w:t>
            </w:r>
          </w:p>
        </w:tc>
      </w:tr>
    </w:tbl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8B5E2F"/>
          <w:sz w:val="20"/>
          <w:szCs w:val="20"/>
        </w:rPr>
        <w:t xml:space="preserve">DOKUMEN 3.4 — UNTUK: UNIVERSITAS DAN FAKULTAS KEDOKTERAN</w:t>
      </w:r>
    </w:p>
    <w:p>
      <w:pPr>
        <w:spacing w:after="6"/>
        <w:jc w:val="center"/>
      </w:pPr>
      <w:r>
        <w:rPr>
          <w:rFonts w:ascii="Arial" w:cs="Arial" w:eastAsia="Arial" w:hAnsi="Arial"/>
          <w:color w:val="4B5A60"/>
          <w:sz w:val="22"/>
          <w:szCs w:val="22"/>
        </w:rPr>
        <w:t xml:space="preserve">Bahan Usulan Teknis — bukan Regulasi, melainkan Pedoman Kerja Sama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color w:val="1F3A4D"/>
          <w:sz w:val="30"/>
          <w:szCs w:val="30"/>
        </w:rPr>
        <w:t xml:space="preserve">Pedoman Kerja Sama: Kurikulum dan Kuota Prioritas Daerah dalam Pendidikan Dokter Spesialis</w:t>
      </w:r>
    </w:p>
    <w:p>
      <w:pPr>
        <w:pStyle w:val="Heading2"/>
        <w:spacing w:after="120" w:before="240"/>
      </w:pPr>
      <w:r>
        <w:t xml:space="preserve">Peran Konkret Universitas dan Fakultas Kedokteran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Tujuan: </w:t>
      </w:r>
      <w:r>
        <w:rPr>
          <w:rFonts w:ascii="Arial" w:cs="Arial" w:eastAsia="Arial" w:hAnsi="Arial"/>
          <w:sz w:val="22"/>
          <w:szCs w:val="22"/>
        </w:rPr>
        <w:t xml:space="preserve">Menjamin bahwa lulusan baru memiliki kesiapan dan keterikatan terhadap penempatan di wilayah kekurangan, bukan hanya menjadi obyek kebijakan ikatan dinas.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Langkah konkret: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</w:rPr>
        <w:t xml:space="preserve">Menyediakan kuota prioritas penerimaan PPDS bagi pendaftar yang berasal dari daerah kekurangan dokter spesialis (sesuai daftar Kemenkes), dengan asumsi keterikatan emosional dan kemungkinan kembali bertugas lebih tinggi.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</w:rPr>
        <w:t xml:space="preserve">Mengintegrasikan modul kompetensi pelayanan di fasilitas kesehatan terbatas sumber daya ke dalam kurikulum inti, bukan sebagai program tambahan opsional.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</w:rPr>
        <w:t xml:space="preserve">Menandatangani kesepakatan kerja sama dengan Kemenkes mengenai mekanisme pelacakan (tracer study) lulusan penerima beasiswa ikatan dinas, untuk memverifikasi pelaksanaan masa pengabdian.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Penanggung jawab: </w:t>
      </w:r>
      <w:r>
        <w:rPr>
          <w:rFonts w:ascii="Arial" w:cs="Arial" w:eastAsia="Arial" w:hAnsi="Arial"/>
          <w:sz w:val="22"/>
          <w:szCs w:val="22"/>
        </w:rPr>
        <w:t xml:space="preserve">Dekan Fakultas Kedokteran, Rektor Universitas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Target waktu: </w:t>
      </w:r>
      <w:r>
        <w:rPr>
          <w:rFonts w:ascii="Arial" w:cs="Arial" w:eastAsia="Arial" w:hAnsi="Arial"/>
          <w:sz w:val="22"/>
          <w:szCs w:val="22"/>
        </w:rPr>
        <w:t xml:space="preserve">Kuota prioritas dan modul kurikulum diterapkan mulai tahun ajaran berikutnya</w:t>
      </w:r>
    </w:p>
    <w:p>
      <w:pPr>
        <w:spacing w:after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Indikator: </w:t>
      </w:r>
      <w:r>
        <w:rPr>
          <w:rFonts w:ascii="Arial" w:cs="Arial" w:eastAsia="Arial" w:hAnsi="Arial"/>
          <w:sz w:val="22"/>
          <w:szCs w:val="22"/>
        </w:rPr>
        <w:t xml:space="preserve">Persentase lulusan jalur kuota prioritas yang menjalani masa pengabdian penuh di daerah asal/prioritas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Halaman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dari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Klaster 3 — Distribusi Dokter · Edisi Juni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</w:pPr>
    <w:rPr>
      <w:rFonts w:ascii="Arial" w:cs="Arial" w:eastAsia="Arial" w:hAnsi="Arial"/>
      <w:b/>
      <w:bCs/>
      <w:color w:val="1F3A4D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160"/>
    </w:pPr>
    <w:rPr>
      <w:rFonts w:ascii="Arial" w:cs="Arial" w:eastAsia="Arial" w:hAnsi="Arial"/>
      <w:b/>
      <w:bCs/>
      <w:color w:val="8B5E2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2026-06-28T14:37:25.465Z</dcterms:created>
  <dcterms:modified xsi:type="dcterms:W3CDTF">2026-06-28T14:37:25.465Z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