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tcBorders>
              <w:top w:val="single" w:color="C9882C" w:sz="4"/>
              <w:left w:val="single" w:color="C9882C" w:sz="4"/>
              <w:bottom w:val="single" w:color="C9882C" w:sz="4"/>
              <w:right w:val="single" w:color="C9882C" w:sz="4"/>
            </w:tcBorders>
            <w:shd w:fill="FFF3E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8B5E2F"/>
                <w:sz w:val="21"/>
                <w:szCs w:val="21"/>
              </w:rPr>
              <w:t xml:space="preserve">STATUS DOKUMEN: RANCANGAN TEKNIS — BUKAN PRODUK HUKUM RESMI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i/>
                <w:iCs/>
                <w:sz w:val="18"/>
                <w:szCs w:val="18"/>
              </w:rPr>
              <w:t xml:space="preserve">Dokumen ini adalah bahan usulan teknis untuk mempercepat proses formal, bukan pengganti proses formal itu sendiri. Sebelum berkekuatan hukum, rancangan ini wajib melalui: (1) harmonisasi oleh Biro Hukum lembaga terkait, (2) pengecekan kesesuaian dengan peraturan yang lebih tinggi, (3) sesuai jenisnya, konsultasi publik dan/atau pembahasan lintas-kementerian, dan (4) pengundangan resmi. Ketentuan sanksi di dalamnya dibatasi pada kewenangan administratif yang sesuai dengan jenis dan jenjang lembaga penerbit; sanksi pidana hanya dapat diatur oleh undang-undang.</w:t>
            </w:r>
          </w:p>
        </w:tc>
      </w:tr>
    </w:tbl>
    <w:p>
      <w:pPr>
        <w:spacing w:after="40" w:before="200"/>
        <w:jc w:val="center"/>
      </w:pPr>
      <w:r>
        <w:rPr>
          <w:rFonts w:ascii="Arial" w:cs="Arial" w:eastAsia="Arial" w:hAnsi="Arial"/>
          <w:b/>
          <w:bCs/>
          <w:color w:val="8B5E2F"/>
          <w:sz w:val="20"/>
          <w:szCs w:val="20"/>
        </w:rPr>
        <w:t xml:space="preserve">DOKUMEN 3.2 — UNTUK: KEMENTERIAN PANRB</w:t>
      </w:r>
    </w:p>
    <w:p>
      <w:pPr>
        <w:spacing w:after="6"/>
        <w:jc w:val="center"/>
      </w:pPr>
      <w:r>
        <w:rPr>
          <w:rFonts w:ascii="Arial" w:cs="Arial" w:eastAsia="Arial" w:hAnsi="Arial"/>
          <w:color w:val="4B5A60"/>
          <w:sz w:val="22"/>
          <w:szCs w:val="22"/>
        </w:rPr>
        <w:t xml:space="preserve">Bahan Usulan Teknis — bukan Regulasi, melainkan Rencana Aksi Koordinasi</w:t>
      </w:r>
    </w:p>
    <w:p>
      <w:pPr>
        <w:spacing w:after="200"/>
        <w:jc w:val="center"/>
      </w:pPr>
      <w:r>
        <w:rPr>
          <w:rFonts w:ascii="Cambria" w:cs="Cambria" w:eastAsia="Cambria" w:hAnsi="Cambria"/>
          <w:b/>
          <w:bCs/>
          <w:color w:val="1F3A4D"/>
          <w:sz w:val="30"/>
          <w:szCs w:val="30"/>
        </w:rPr>
        <w:t xml:space="preserve">Rencana Aksi Koordinasi: Formasi ASN Tenaga Medis Prioritas Daerah Kekurangan Dokter</w:t>
      </w:r>
    </w:p>
    <w:p>
      <w:pPr>
        <w:pStyle w:val="Heading2"/>
        <w:spacing w:after="120" w:before="240"/>
      </w:pPr>
      <w:r>
        <w:t xml:space="preserve">Peran Konkret Kementerian PANRB</w:t>
      </w:r>
    </w:p>
    <w:p>
      <w:pPr>
        <w:spacing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Tujuan: </w:t>
      </w:r>
      <w:r>
        <w:rPr>
          <w:rFonts w:ascii="Arial" w:cs="Arial" w:eastAsia="Arial" w:hAnsi="Arial"/>
          <w:sz w:val="22"/>
          <w:szCs w:val="22"/>
        </w:rPr>
        <w:t xml:space="preserve">Memastikan kebijakan formasi Aparatur Sipil Negara nasional secara aktif mendukung, bukan sekadar tidak menghambat, penempatan dokter di wilayah kekurangan.</w:t>
      </w:r>
    </w:p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Langkah konkret: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</w:rPr>
        <w:t xml:space="preserve">Menetapkan kuota formasi ASN tenaga medis prioritas yang terpisah dari kuota formasi ASN umum tahunan, khusus untuk daftar fasilitas kesehatan kekurangan dokter yang ditetapkan Kemenkes (lihat Dokumen 3.1 Pasal 1).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</w:rPr>
        <w:t xml:space="preserve">Menyederhanakan proses seleksi ASN bagi formasi prioritas ini, termasuk mempercepat linieritas antara hasil seleksi dan penempatan riil di lapangan (mencegah dokter lulus seleksi namun ditempatkan di luar daerah prioritas).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3. </w:t>
      </w:r>
      <w:r>
        <w:rPr>
          <w:rFonts w:ascii="Arial" w:cs="Arial" w:eastAsia="Arial" w:hAnsi="Arial"/>
          <w:sz w:val="22"/>
          <w:szCs w:val="22"/>
        </w:rPr>
        <w:t xml:space="preserve">Berpartisipasi dalam evaluasi tahunan bersama Kemenkes dan Kemendagri atas tingkat pengisian formasi prioritas.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Penanggung jawab: </w:t>
      </w:r>
      <w:r>
        <w:rPr>
          <w:rFonts w:ascii="Arial" w:cs="Arial" w:eastAsia="Arial" w:hAnsi="Arial"/>
          <w:sz w:val="22"/>
          <w:szCs w:val="22"/>
        </w:rPr>
        <w:t xml:space="preserve">Deputi Bidang SDM Aparatur, Kementerian PANRB</w:t>
      </w:r>
    </w:p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Target waktu: </w:t>
      </w:r>
      <w:r>
        <w:rPr>
          <w:rFonts w:ascii="Arial" w:cs="Arial" w:eastAsia="Arial" w:hAnsi="Arial"/>
          <w:sz w:val="22"/>
          <w:szCs w:val="22"/>
        </w:rPr>
        <w:t xml:space="preserve">Kuota formasi prioritas ditetapkan pada siklus pengadaan ASN tahun berikutnya</w:t>
      </w:r>
    </w:p>
    <w:p>
      <w:pPr>
        <w:spacing w:after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Indikator: </w:t>
      </w:r>
      <w:r>
        <w:rPr>
          <w:rFonts w:ascii="Arial" w:cs="Arial" w:eastAsia="Arial" w:hAnsi="Arial"/>
          <w:sz w:val="22"/>
          <w:szCs w:val="22"/>
        </w:rPr>
        <w:t xml:space="preserve">Rasio realisasi penempatan terhadap kuota formasi prioritas yang ditetapkan</w:t>
      </w:r>
    </w:p>
    <w:sectPr>
      <w:headerReference w:type="default" r:id="rId7"/>
      <w:footerReference w:type="default" r:id="rId8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Halaman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dari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Klaster 3 — Distribusi Dokter · Edisi Juni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</w:pPr>
    <w:rPr>
      <w:rFonts w:ascii="Arial" w:cs="Arial" w:eastAsia="Arial" w:hAnsi="Arial"/>
      <w:b/>
      <w:bCs/>
      <w:color w:val="1F3A4D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100" w:before="160"/>
    </w:pPr>
    <w:rPr>
      <w:rFonts w:ascii="Arial" w:cs="Arial" w:eastAsia="Arial" w:hAnsi="Arial"/>
      <w:b/>
      <w:bCs/>
      <w:color w:val="8B5E2F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2026-06-28T14:37:25.412Z</dcterms:created>
  <dcterms:modified xsi:type="dcterms:W3CDTF">2026-06-28T14:37:25.412Z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